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ACD" w:rsidRDefault="00676ACD" w:rsidP="00676ACD">
      <w:pPr>
        <w:spacing w:line="0" w:lineRule="atLeast"/>
        <w:rPr>
          <w:rFonts w:ascii="Arial" w:eastAsia="Arial" w:hAnsi="Arial"/>
          <w:sz w:val="28"/>
        </w:rPr>
      </w:pPr>
      <w:bookmarkStart w:id="0" w:name="page1"/>
      <w:bookmarkStart w:id="1" w:name="_GoBack"/>
      <w:bookmarkEnd w:id="0"/>
      <w:bookmarkEnd w:id="1"/>
      <w:r>
        <w:rPr>
          <w:rFonts w:ascii="Arial" w:eastAsia="Arial" w:hAnsi="Arial"/>
          <w:sz w:val="28"/>
        </w:rPr>
        <w:t>AVIS D’APPEL PUBLIC A LA CONCURRENCE</w:t>
      </w:r>
    </w:p>
    <w:p w:rsidR="00676ACD" w:rsidRDefault="00676ACD" w:rsidP="00676ACD">
      <w:pPr>
        <w:spacing w:line="306"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Nom et adresse officiels de l’organisme acheteur :</w:t>
      </w:r>
    </w:p>
    <w:p w:rsidR="00676ACD" w:rsidRDefault="00676ACD" w:rsidP="00676ACD">
      <w:pPr>
        <w:spacing w:line="62" w:lineRule="exact"/>
        <w:rPr>
          <w:rFonts w:ascii="Times New Roman" w:eastAsia="Times New Roman" w:hAnsi="Times New Roman"/>
          <w:sz w:val="24"/>
        </w:rPr>
      </w:pPr>
    </w:p>
    <w:p w:rsidR="00676ACD" w:rsidRDefault="00676ACD" w:rsidP="00676ACD">
      <w:pPr>
        <w:spacing w:line="0" w:lineRule="atLeast"/>
        <w:rPr>
          <w:rFonts w:ascii="Arial" w:eastAsia="Arial" w:hAnsi="Arial"/>
          <w:sz w:val="24"/>
        </w:rPr>
      </w:pPr>
      <w:r>
        <w:rPr>
          <w:rFonts w:ascii="Arial" w:eastAsia="Arial" w:hAnsi="Arial"/>
          <w:sz w:val="24"/>
        </w:rPr>
        <w:t>Ville de Maisse</w:t>
      </w:r>
    </w:p>
    <w:p w:rsidR="00676ACD" w:rsidRDefault="00676ACD" w:rsidP="00676ACD">
      <w:pPr>
        <w:spacing w:line="82" w:lineRule="exact"/>
        <w:rPr>
          <w:rFonts w:ascii="Times New Roman" w:eastAsia="Times New Roman" w:hAnsi="Times New Roman"/>
          <w:sz w:val="24"/>
        </w:rPr>
      </w:pPr>
    </w:p>
    <w:p w:rsidR="00676ACD" w:rsidRDefault="00676ACD" w:rsidP="00676ACD">
      <w:pPr>
        <w:spacing w:line="0" w:lineRule="atLeast"/>
        <w:rPr>
          <w:rFonts w:ascii="Arial" w:eastAsia="Arial" w:hAnsi="Arial"/>
          <w:i/>
          <w:sz w:val="24"/>
        </w:rPr>
      </w:pPr>
      <w:r w:rsidRPr="00077C5D">
        <w:rPr>
          <w:rFonts w:ascii="Arial" w:eastAsia="Arial" w:hAnsi="Arial"/>
          <w:sz w:val="24"/>
        </w:rPr>
        <w:t xml:space="preserve">Correspondant </w:t>
      </w:r>
      <w:r>
        <w:rPr>
          <w:rFonts w:ascii="Arial" w:eastAsia="Arial" w:hAnsi="Arial"/>
          <w:i/>
          <w:sz w:val="24"/>
        </w:rPr>
        <w:t>:</w:t>
      </w:r>
    </w:p>
    <w:p w:rsidR="00676ACD" w:rsidRDefault="00676ACD" w:rsidP="00676ACD">
      <w:pPr>
        <w:spacing w:line="62" w:lineRule="exact"/>
        <w:rPr>
          <w:rFonts w:ascii="Times New Roman" w:eastAsia="Times New Roman" w:hAnsi="Times New Roman"/>
          <w:sz w:val="24"/>
        </w:rPr>
      </w:pPr>
    </w:p>
    <w:p w:rsidR="00676ACD" w:rsidRDefault="00676ACD" w:rsidP="00676ACD">
      <w:pPr>
        <w:spacing w:line="273" w:lineRule="auto"/>
        <w:ind w:right="1360"/>
        <w:rPr>
          <w:rFonts w:ascii="Arial" w:eastAsia="Arial" w:hAnsi="Arial"/>
          <w:color w:val="0000FF"/>
          <w:sz w:val="24"/>
          <w:u w:val="single"/>
        </w:rPr>
      </w:pPr>
      <w:r>
        <w:rPr>
          <w:rFonts w:ascii="Arial" w:eastAsia="Arial" w:hAnsi="Arial"/>
          <w:sz w:val="24"/>
        </w:rPr>
        <w:t>M. Le Maire – Mairie de Maisse – Place de l’</w:t>
      </w:r>
      <w:r w:rsidR="00DD252C">
        <w:rPr>
          <w:rFonts w:ascii="Arial" w:eastAsia="Arial" w:hAnsi="Arial"/>
          <w:sz w:val="24"/>
        </w:rPr>
        <w:t>Hôtel</w:t>
      </w:r>
      <w:r>
        <w:rPr>
          <w:rFonts w:ascii="Arial" w:eastAsia="Arial" w:hAnsi="Arial"/>
          <w:sz w:val="24"/>
        </w:rPr>
        <w:t xml:space="preserve"> de Ville – 91720 MAISSE Tél. 01 64 99 47 26 – Courriel. </w:t>
      </w:r>
      <w:r>
        <w:rPr>
          <w:rFonts w:ascii="Arial" w:eastAsia="Arial" w:hAnsi="Arial"/>
          <w:color w:val="0000FF"/>
          <w:sz w:val="24"/>
          <w:u w:val="single"/>
        </w:rPr>
        <w:t>mairie@maisse.fr</w:t>
      </w:r>
    </w:p>
    <w:p w:rsidR="00676ACD" w:rsidRDefault="00676ACD" w:rsidP="00676ACD">
      <w:pPr>
        <w:spacing w:line="18" w:lineRule="exact"/>
        <w:rPr>
          <w:rFonts w:ascii="Times New Roman" w:eastAsia="Times New Roman" w:hAnsi="Times New Roman"/>
          <w:sz w:val="24"/>
        </w:rPr>
      </w:pPr>
    </w:p>
    <w:p w:rsidR="00676ACD" w:rsidRPr="00DD252C" w:rsidRDefault="00676ACD" w:rsidP="00676ACD">
      <w:pPr>
        <w:spacing w:line="0" w:lineRule="atLeast"/>
        <w:rPr>
          <w:rFonts w:ascii="Arial" w:eastAsia="Arial" w:hAnsi="Arial"/>
          <w:sz w:val="24"/>
        </w:rPr>
      </w:pPr>
      <w:r w:rsidRPr="00DD252C">
        <w:rPr>
          <w:rFonts w:ascii="Arial" w:eastAsia="Arial" w:hAnsi="Arial"/>
          <w:sz w:val="24"/>
        </w:rPr>
        <w:t>Adresse internet du profil acheteur :</w:t>
      </w:r>
      <w:r>
        <w:rPr>
          <w:rFonts w:ascii="Arial" w:eastAsia="Arial" w:hAnsi="Arial"/>
          <w:color w:val="0000FF"/>
          <w:sz w:val="24"/>
          <w:u w:val="single"/>
        </w:rPr>
        <w:t>www.maisse.fr</w:t>
      </w:r>
    </w:p>
    <w:p w:rsidR="00676ACD" w:rsidRDefault="00676ACD" w:rsidP="00676ACD">
      <w:pPr>
        <w:spacing w:line="77"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Principale activité du pouvoir adjudicateur :</w:t>
      </w:r>
    </w:p>
    <w:p w:rsidR="00676ACD" w:rsidRDefault="00676ACD" w:rsidP="00676ACD">
      <w:pPr>
        <w:spacing w:line="62" w:lineRule="exact"/>
        <w:rPr>
          <w:rFonts w:ascii="Times New Roman" w:eastAsia="Times New Roman" w:hAnsi="Times New Roman"/>
          <w:sz w:val="24"/>
        </w:rPr>
      </w:pPr>
    </w:p>
    <w:p w:rsidR="00676ACD" w:rsidRDefault="00676ACD" w:rsidP="00676ACD">
      <w:pPr>
        <w:spacing w:line="0" w:lineRule="atLeast"/>
        <w:rPr>
          <w:rFonts w:ascii="Arial" w:eastAsia="Arial" w:hAnsi="Arial"/>
          <w:sz w:val="24"/>
        </w:rPr>
      </w:pPr>
      <w:r>
        <w:rPr>
          <w:rFonts w:ascii="Arial" w:eastAsia="Arial" w:hAnsi="Arial"/>
          <w:sz w:val="24"/>
        </w:rPr>
        <w:t>Services généraux des administrations publiques.</w:t>
      </w:r>
    </w:p>
    <w:p w:rsidR="00676ACD" w:rsidRDefault="00676ACD" w:rsidP="00676ACD">
      <w:pPr>
        <w:spacing w:line="82"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Objet du marché :</w:t>
      </w:r>
    </w:p>
    <w:p w:rsidR="00676ACD" w:rsidRDefault="00676ACD" w:rsidP="00676ACD">
      <w:pPr>
        <w:spacing w:line="62" w:lineRule="exact"/>
        <w:rPr>
          <w:rFonts w:ascii="Times New Roman" w:eastAsia="Times New Roman" w:hAnsi="Times New Roman"/>
          <w:sz w:val="24"/>
        </w:rPr>
      </w:pPr>
    </w:p>
    <w:p w:rsidR="00676ACD" w:rsidRDefault="00676ACD" w:rsidP="00676ACD">
      <w:pPr>
        <w:spacing w:line="0" w:lineRule="atLeast"/>
        <w:rPr>
          <w:rFonts w:ascii="Arial" w:eastAsia="Arial" w:hAnsi="Arial"/>
          <w:sz w:val="24"/>
        </w:rPr>
      </w:pPr>
      <w:r>
        <w:rPr>
          <w:rFonts w:ascii="Arial" w:eastAsia="Arial" w:hAnsi="Arial"/>
          <w:sz w:val="24"/>
        </w:rPr>
        <w:t>Transformation d’un restaurant scolaire.</w:t>
      </w:r>
    </w:p>
    <w:p w:rsidR="00676ACD" w:rsidRDefault="00676ACD" w:rsidP="00676ACD">
      <w:pPr>
        <w:spacing w:line="82"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Mots descripteurs :</w:t>
      </w:r>
    </w:p>
    <w:p w:rsidR="00676ACD" w:rsidRDefault="00676ACD" w:rsidP="00676ACD">
      <w:pPr>
        <w:spacing w:line="62" w:lineRule="exact"/>
        <w:rPr>
          <w:rFonts w:ascii="Times New Roman" w:eastAsia="Times New Roman" w:hAnsi="Times New Roman"/>
          <w:sz w:val="24"/>
        </w:rPr>
      </w:pPr>
    </w:p>
    <w:p w:rsidR="00676ACD" w:rsidRDefault="00676ACD" w:rsidP="00676ACD">
      <w:pPr>
        <w:spacing w:line="273" w:lineRule="auto"/>
        <w:jc w:val="both"/>
        <w:rPr>
          <w:rFonts w:ascii="Arial" w:eastAsia="Arial" w:hAnsi="Arial"/>
          <w:sz w:val="24"/>
        </w:rPr>
      </w:pPr>
      <w:r>
        <w:rPr>
          <w:rFonts w:ascii="Arial" w:eastAsia="Arial" w:hAnsi="Arial"/>
          <w:sz w:val="24"/>
        </w:rPr>
        <w:t>Gros-oeuvre, peinture (travaux), plâtrerie, menuiserie extérieure, plomberie, électricité, revêtements de sols, …</w:t>
      </w:r>
    </w:p>
    <w:p w:rsidR="00676ACD" w:rsidRDefault="00676ACD" w:rsidP="00676ACD">
      <w:pPr>
        <w:spacing w:line="18"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Type de marché de travaux</w:t>
      </w:r>
      <w:r>
        <w:rPr>
          <w:rFonts w:ascii="Arial" w:eastAsia="Arial" w:hAnsi="Arial"/>
          <w:i/>
          <w:sz w:val="24"/>
        </w:rPr>
        <w:t xml:space="preserve"> :</w:t>
      </w:r>
      <w:r>
        <w:rPr>
          <w:rFonts w:ascii="Arial" w:eastAsia="Arial" w:hAnsi="Arial"/>
          <w:sz w:val="24"/>
        </w:rPr>
        <w:t xml:space="preserve"> Exécution</w:t>
      </w:r>
    </w:p>
    <w:p w:rsidR="00676ACD" w:rsidRDefault="00676ACD" w:rsidP="00676ACD">
      <w:pPr>
        <w:spacing w:line="67" w:lineRule="exact"/>
        <w:rPr>
          <w:rFonts w:ascii="Times New Roman" w:eastAsia="Times New Roman" w:hAnsi="Times New Roman"/>
          <w:sz w:val="24"/>
        </w:rPr>
      </w:pPr>
    </w:p>
    <w:p w:rsidR="00676ACD" w:rsidRDefault="00676ACD" w:rsidP="00676ACD">
      <w:pPr>
        <w:spacing w:line="79"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Lieu d’exécution :</w:t>
      </w:r>
    </w:p>
    <w:p w:rsidR="00676ACD" w:rsidRDefault="00676ACD" w:rsidP="00676ACD">
      <w:pPr>
        <w:spacing w:line="60" w:lineRule="exact"/>
        <w:rPr>
          <w:rFonts w:ascii="Times New Roman" w:eastAsia="Times New Roman" w:hAnsi="Times New Roman"/>
          <w:sz w:val="24"/>
        </w:rPr>
      </w:pPr>
    </w:p>
    <w:p w:rsidR="00676ACD" w:rsidRDefault="00676ACD" w:rsidP="00676ACD">
      <w:pPr>
        <w:spacing w:line="0" w:lineRule="atLeast"/>
        <w:rPr>
          <w:rFonts w:ascii="Arial" w:eastAsia="Arial" w:hAnsi="Arial"/>
          <w:sz w:val="24"/>
        </w:rPr>
      </w:pPr>
      <w:r>
        <w:rPr>
          <w:rFonts w:ascii="Arial" w:eastAsia="Arial" w:hAnsi="Arial"/>
          <w:sz w:val="24"/>
        </w:rPr>
        <w:t>Ecole primaire La Girafe – 25, boulevard des Alliés – 91720 MAISSE.</w:t>
      </w:r>
    </w:p>
    <w:p w:rsidR="00676ACD" w:rsidRDefault="00676ACD" w:rsidP="00676ACD">
      <w:pPr>
        <w:spacing w:line="83" w:lineRule="exact"/>
        <w:rPr>
          <w:rFonts w:ascii="Times New Roman" w:eastAsia="Times New Roman" w:hAnsi="Times New Roman"/>
          <w:sz w:val="24"/>
        </w:rPr>
      </w:pPr>
    </w:p>
    <w:p w:rsidR="00676ACD" w:rsidRDefault="00676ACD" w:rsidP="00676ACD">
      <w:pPr>
        <w:spacing w:line="0" w:lineRule="atLeast"/>
        <w:rPr>
          <w:rFonts w:ascii="Arial" w:eastAsia="Arial" w:hAnsi="Arial"/>
          <w:sz w:val="24"/>
        </w:rPr>
      </w:pPr>
      <w:r>
        <w:rPr>
          <w:rFonts w:ascii="Arial" w:eastAsia="Arial" w:hAnsi="Arial"/>
          <w:sz w:val="24"/>
        </w:rPr>
        <w:t>L’avis implique un marché public.</w:t>
      </w:r>
    </w:p>
    <w:p w:rsidR="00676ACD" w:rsidRDefault="00676ACD" w:rsidP="00676ACD">
      <w:pPr>
        <w:spacing w:line="131"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Caractéristiques principales :</w:t>
      </w:r>
    </w:p>
    <w:p w:rsidR="00676ACD" w:rsidRDefault="00676ACD" w:rsidP="00676ACD">
      <w:pPr>
        <w:spacing w:line="67" w:lineRule="exact"/>
        <w:rPr>
          <w:rFonts w:ascii="Times New Roman" w:eastAsia="Times New Roman" w:hAnsi="Times New Roman"/>
          <w:sz w:val="24"/>
        </w:rPr>
      </w:pPr>
    </w:p>
    <w:p w:rsidR="00676ACD" w:rsidRDefault="00676ACD" w:rsidP="00676ACD">
      <w:pPr>
        <w:spacing w:line="257" w:lineRule="auto"/>
        <w:jc w:val="both"/>
        <w:rPr>
          <w:rFonts w:ascii="Arial" w:eastAsia="Arial" w:hAnsi="Arial"/>
          <w:sz w:val="24"/>
        </w:rPr>
      </w:pPr>
      <w:r>
        <w:rPr>
          <w:rFonts w:ascii="Arial" w:eastAsia="Arial" w:hAnsi="Arial"/>
          <w:sz w:val="24"/>
        </w:rPr>
        <w:t>Les travaux comprennent la transformation de l’aménagement intérieur du restaurant scolaire. Déplacement de l’office de réchauffage et des sanitaires. Redistribution intérieur, changement des menuiseries extérieur, suppression du châssis existant en toiture, agrandissement d’ouverture dans des murs porteurs.</w:t>
      </w:r>
    </w:p>
    <w:p w:rsidR="00676ACD" w:rsidRDefault="00676ACD" w:rsidP="00676ACD">
      <w:pPr>
        <w:spacing w:line="42" w:lineRule="exact"/>
        <w:rPr>
          <w:rFonts w:ascii="Times New Roman" w:eastAsia="Times New Roman" w:hAnsi="Times New Roman"/>
          <w:sz w:val="24"/>
        </w:rPr>
      </w:pPr>
    </w:p>
    <w:p w:rsidR="00676ACD" w:rsidRPr="00F527EC" w:rsidRDefault="00676ACD" w:rsidP="00676ACD">
      <w:pPr>
        <w:spacing w:line="0" w:lineRule="atLeast"/>
        <w:rPr>
          <w:rFonts w:ascii="Arial" w:eastAsia="Arial" w:hAnsi="Arial"/>
          <w:sz w:val="24"/>
        </w:rPr>
      </w:pPr>
      <w:r w:rsidRPr="00F527EC">
        <w:rPr>
          <w:rFonts w:ascii="Arial" w:eastAsia="Arial" w:hAnsi="Arial"/>
          <w:sz w:val="24"/>
        </w:rPr>
        <w:t>Prestations divisées en lots</w:t>
      </w:r>
      <w:r>
        <w:rPr>
          <w:rFonts w:ascii="Arial" w:eastAsia="Arial" w:hAnsi="Arial"/>
          <w:i/>
          <w:sz w:val="24"/>
        </w:rPr>
        <w:t xml:space="preserve"> </w:t>
      </w:r>
      <w:r w:rsidRPr="00F527EC">
        <w:rPr>
          <w:rFonts w:ascii="Arial" w:eastAsia="Arial" w:hAnsi="Arial"/>
          <w:sz w:val="24"/>
        </w:rPr>
        <w:t>:</w:t>
      </w:r>
    </w:p>
    <w:p w:rsidR="00676ACD" w:rsidRDefault="00676ACD" w:rsidP="00676ACD">
      <w:pPr>
        <w:spacing w:line="65" w:lineRule="exact"/>
        <w:rPr>
          <w:rFonts w:ascii="Times New Roman" w:eastAsia="Times New Roman" w:hAnsi="Times New Roman"/>
          <w:sz w:val="24"/>
        </w:rPr>
      </w:pPr>
    </w:p>
    <w:p w:rsidR="00676ACD" w:rsidRDefault="00676ACD" w:rsidP="00676ACD">
      <w:pPr>
        <w:spacing w:line="0" w:lineRule="atLeast"/>
        <w:rPr>
          <w:rFonts w:ascii="Arial" w:eastAsia="Arial" w:hAnsi="Arial"/>
          <w:sz w:val="24"/>
        </w:rPr>
      </w:pPr>
      <w:r>
        <w:rPr>
          <w:rFonts w:ascii="Arial" w:eastAsia="Arial" w:hAnsi="Arial"/>
          <w:sz w:val="24"/>
        </w:rPr>
        <w:t>Oui / Possibilité de présenter une offre pour un ou plusieurs lots.</w:t>
      </w:r>
    </w:p>
    <w:p w:rsidR="00676ACD" w:rsidRDefault="00676ACD" w:rsidP="00676ACD">
      <w:pPr>
        <w:spacing w:line="0" w:lineRule="atLeast"/>
        <w:ind w:left="40"/>
        <w:rPr>
          <w:rFonts w:ascii="Arial" w:eastAsia="Arial" w:hAnsi="Arial"/>
          <w:sz w:val="22"/>
        </w:rPr>
      </w:pPr>
      <w:r w:rsidRPr="00F527EC">
        <w:rPr>
          <w:rFonts w:ascii="Arial" w:eastAsia="Arial" w:hAnsi="Arial"/>
          <w:sz w:val="24"/>
          <w:szCs w:val="24"/>
        </w:rPr>
        <w:t>Les travaux sont répartis en 7 lots, à savoir</w:t>
      </w:r>
      <w:r>
        <w:rPr>
          <w:rFonts w:ascii="Arial" w:eastAsia="Arial" w:hAnsi="Arial"/>
          <w:sz w:val="22"/>
        </w:rPr>
        <w:t xml:space="preserve"> :</w:t>
      </w:r>
    </w:p>
    <w:p w:rsidR="00676ACD" w:rsidRDefault="00676ACD" w:rsidP="00676ACD">
      <w:pPr>
        <w:spacing w:line="11" w:lineRule="exact"/>
        <w:rPr>
          <w:rFonts w:ascii="Times New Roman" w:eastAsia="Times New Roman" w:hAnsi="Times New Roman"/>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n°01 / DEMOLITION – GROS OEUVRE – CHARPENTE - COUVERTURE</w:t>
      </w:r>
    </w:p>
    <w:p w:rsidR="00676ACD" w:rsidRPr="00F527EC" w:rsidRDefault="00676ACD" w:rsidP="00676ACD">
      <w:pPr>
        <w:spacing w:line="13" w:lineRule="exact"/>
        <w:rPr>
          <w:rFonts w:ascii="Arial" w:eastAsia="Arial" w:hAnsi="Arial"/>
          <w:sz w:val="24"/>
          <w:szCs w:val="24"/>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n°02 / MENUISERIES EXTERIEURES</w:t>
      </w:r>
    </w:p>
    <w:p w:rsidR="00676ACD" w:rsidRPr="00F527EC" w:rsidRDefault="00676ACD" w:rsidP="00676ACD">
      <w:pPr>
        <w:spacing w:line="13" w:lineRule="exact"/>
        <w:rPr>
          <w:rFonts w:ascii="Arial" w:eastAsia="Arial" w:hAnsi="Arial"/>
          <w:sz w:val="24"/>
          <w:szCs w:val="24"/>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n°03 / CLOISONS – DOUBLAGES – FAUX-PLAFOND</w:t>
      </w:r>
    </w:p>
    <w:p w:rsidR="00676ACD" w:rsidRPr="00F527EC" w:rsidRDefault="00676ACD" w:rsidP="00676ACD">
      <w:pPr>
        <w:spacing w:line="11" w:lineRule="exact"/>
        <w:rPr>
          <w:rFonts w:ascii="Arial" w:eastAsia="Arial" w:hAnsi="Arial"/>
          <w:sz w:val="24"/>
          <w:szCs w:val="24"/>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n°04 / MENUISERIES INTERIEURES</w:t>
      </w:r>
    </w:p>
    <w:p w:rsidR="00676ACD" w:rsidRPr="00F527EC" w:rsidRDefault="00676ACD" w:rsidP="00676ACD">
      <w:pPr>
        <w:spacing w:line="13" w:lineRule="exact"/>
        <w:rPr>
          <w:rFonts w:ascii="Arial" w:eastAsia="Arial" w:hAnsi="Arial"/>
          <w:sz w:val="24"/>
          <w:szCs w:val="24"/>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n°05 / PLOMBERIE – SANITAIRES – VENTILATION – CHAUFFAGE</w:t>
      </w:r>
    </w:p>
    <w:p w:rsidR="00676ACD" w:rsidRPr="00F527EC" w:rsidRDefault="00676ACD" w:rsidP="00676ACD">
      <w:pPr>
        <w:spacing w:line="13" w:lineRule="exact"/>
        <w:rPr>
          <w:rFonts w:ascii="Arial" w:eastAsia="Arial" w:hAnsi="Arial"/>
          <w:sz w:val="24"/>
          <w:szCs w:val="24"/>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n°06 / ELECTRICITE</w:t>
      </w:r>
    </w:p>
    <w:p w:rsidR="00676ACD" w:rsidRPr="00F527EC" w:rsidRDefault="00676ACD" w:rsidP="00676ACD">
      <w:pPr>
        <w:spacing w:line="13" w:lineRule="exact"/>
        <w:rPr>
          <w:rFonts w:ascii="Arial" w:eastAsia="Arial" w:hAnsi="Arial"/>
          <w:sz w:val="24"/>
          <w:szCs w:val="24"/>
        </w:rPr>
      </w:pPr>
    </w:p>
    <w:p w:rsidR="00676ACD" w:rsidRPr="00F527EC" w:rsidRDefault="00676ACD" w:rsidP="00676ACD">
      <w:pPr>
        <w:numPr>
          <w:ilvl w:val="0"/>
          <w:numId w:val="1"/>
        </w:numPr>
        <w:tabs>
          <w:tab w:val="left" w:pos="1100"/>
        </w:tabs>
        <w:spacing w:line="0" w:lineRule="atLeast"/>
        <w:ind w:left="1100" w:hanging="366"/>
        <w:jc w:val="both"/>
        <w:rPr>
          <w:rFonts w:ascii="Arial" w:eastAsia="Arial" w:hAnsi="Arial"/>
          <w:sz w:val="24"/>
          <w:szCs w:val="24"/>
        </w:rPr>
      </w:pPr>
      <w:r w:rsidRPr="00F527EC">
        <w:rPr>
          <w:rFonts w:ascii="Arial" w:eastAsia="Arial" w:hAnsi="Arial"/>
          <w:sz w:val="24"/>
          <w:szCs w:val="24"/>
        </w:rPr>
        <w:t>Lot n°07 / REVETEMENTS DE SOLS – PEINTURE</w:t>
      </w:r>
    </w:p>
    <w:p w:rsidR="00676ACD" w:rsidRPr="00F527EC" w:rsidRDefault="00676ACD" w:rsidP="00676ACD">
      <w:pPr>
        <w:pStyle w:val="Paragraphedeliste"/>
        <w:rPr>
          <w:rFonts w:ascii="Arial" w:eastAsia="Arial" w:hAnsi="Arial"/>
          <w:sz w:val="24"/>
          <w:szCs w:val="24"/>
        </w:rPr>
      </w:pPr>
    </w:p>
    <w:p w:rsidR="00676ACD" w:rsidRDefault="00676ACD" w:rsidP="00676ACD">
      <w:pPr>
        <w:tabs>
          <w:tab w:val="left" w:pos="1100"/>
        </w:tabs>
        <w:spacing w:line="0" w:lineRule="atLeast"/>
        <w:jc w:val="both"/>
        <w:rPr>
          <w:rFonts w:ascii="Arial" w:eastAsia="Arial" w:hAnsi="Arial"/>
          <w:sz w:val="22"/>
        </w:rPr>
      </w:pPr>
    </w:p>
    <w:p w:rsidR="00676ACD" w:rsidRPr="005B41F1" w:rsidRDefault="00676ACD" w:rsidP="00676ACD">
      <w:pPr>
        <w:tabs>
          <w:tab w:val="left" w:pos="1100"/>
        </w:tabs>
        <w:spacing w:line="0" w:lineRule="atLeast"/>
        <w:jc w:val="both"/>
        <w:rPr>
          <w:rFonts w:ascii="Arial" w:eastAsia="Arial" w:hAnsi="Arial"/>
          <w:sz w:val="24"/>
          <w:szCs w:val="24"/>
        </w:rPr>
      </w:pPr>
      <w:r w:rsidRPr="005B41F1">
        <w:rPr>
          <w:rFonts w:ascii="Arial" w:eastAsia="Arial" w:hAnsi="Arial"/>
          <w:sz w:val="24"/>
          <w:szCs w:val="24"/>
        </w:rPr>
        <w:t>Modalités d’obtention du dossier de consultation :</w:t>
      </w:r>
    </w:p>
    <w:p w:rsidR="00FF1DC6" w:rsidRDefault="00676ACD" w:rsidP="00FF1DC6">
      <w:pPr>
        <w:spacing w:line="0" w:lineRule="atLeast"/>
        <w:rPr>
          <w:rFonts w:ascii="Arial" w:eastAsia="Arial" w:hAnsi="Arial"/>
          <w:color w:val="0000FF"/>
          <w:sz w:val="24"/>
          <w:u w:val="single"/>
        </w:rPr>
      </w:pPr>
      <w:r w:rsidRPr="005B41F1">
        <w:rPr>
          <w:rFonts w:ascii="Arial" w:eastAsia="Arial" w:hAnsi="Arial"/>
          <w:sz w:val="24"/>
          <w:szCs w:val="24"/>
        </w:rPr>
        <w:t xml:space="preserve">Sur demande au Secrétariat de la mairie de Maisse ou directement téléchargeable sur le site </w:t>
      </w:r>
      <w:r w:rsidR="00FF1DC6">
        <w:rPr>
          <w:rFonts w:ascii="Arial" w:eastAsia="Arial" w:hAnsi="Arial"/>
          <w:color w:val="0000FF"/>
          <w:sz w:val="24"/>
          <w:u w:val="single"/>
        </w:rPr>
        <w:t>www.maisse.fr</w:t>
      </w: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Type de procédure : procédure adaptée.</w:t>
      </w: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Durée du marché ou délai d’exécution : A compter du 3 juillet 2017 et jusqu’au 4 septembre 2017.</w:t>
      </w:r>
    </w:p>
    <w:p w:rsidR="00676ACD" w:rsidRDefault="00676ACD" w:rsidP="00676ACD">
      <w:pPr>
        <w:tabs>
          <w:tab w:val="left" w:pos="1100"/>
        </w:tabs>
        <w:spacing w:line="0" w:lineRule="atLeast"/>
        <w:jc w:val="both"/>
        <w:rPr>
          <w:rFonts w:ascii="Arial" w:eastAsia="Arial" w:hAnsi="Arial"/>
          <w:sz w:val="24"/>
          <w:szCs w:val="24"/>
        </w:rPr>
      </w:pP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lastRenderedPageBreak/>
        <w:t>Justifications à produire quant aux qualités et capacités des candidats :</w:t>
      </w: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Celles des articles 44 à 46 du Code des Marchés Publics.</w:t>
      </w: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Critères d’attributions : Jugement des offres (se référer au Règlement de Consultation)</w:t>
      </w: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Version des Offres : papier.</w:t>
      </w:r>
    </w:p>
    <w:p w:rsidR="00676ACD" w:rsidRDefault="00676ACD" w:rsidP="00676ACD">
      <w:pPr>
        <w:tabs>
          <w:tab w:val="left" w:pos="1100"/>
        </w:tabs>
        <w:spacing w:line="0" w:lineRule="atLeast"/>
        <w:jc w:val="both"/>
        <w:rPr>
          <w:rFonts w:ascii="Arial" w:eastAsia="Arial" w:hAnsi="Arial"/>
          <w:sz w:val="24"/>
          <w:szCs w:val="24"/>
        </w:rPr>
      </w:pPr>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 xml:space="preserve">Adresse pour renseignements administratifs et de remise des offres : Ville de MAISSE, Place de l’Hôtel de Ville 91720 MAISSE, Tél. : 01.64.99.47.26. Fax : 01.64.99.34.44. – </w:t>
      </w:r>
      <w:hyperlink r:id="rId7" w:history="1">
        <w:r w:rsidRPr="00842202">
          <w:rPr>
            <w:rStyle w:val="Lienhypertexte"/>
            <w:rFonts w:ascii="Arial" w:eastAsia="Arial" w:hAnsi="Arial"/>
            <w:sz w:val="24"/>
            <w:szCs w:val="24"/>
          </w:rPr>
          <w:t>mairie@maisse.fr</w:t>
        </w:r>
      </w:hyperlink>
    </w:p>
    <w:p w:rsidR="00676ACD" w:rsidRDefault="00676ACD" w:rsidP="00676ACD">
      <w:pPr>
        <w:tabs>
          <w:tab w:val="left" w:pos="1100"/>
        </w:tabs>
        <w:spacing w:line="0" w:lineRule="atLeast"/>
        <w:jc w:val="both"/>
        <w:rPr>
          <w:rFonts w:ascii="Arial" w:eastAsia="Arial" w:hAnsi="Arial"/>
          <w:sz w:val="24"/>
          <w:szCs w:val="24"/>
        </w:rPr>
      </w:pPr>
      <w:r>
        <w:rPr>
          <w:rFonts w:ascii="Arial" w:eastAsia="Arial" w:hAnsi="Arial"/>
          <w:sz w:val="24"/>
          <w:szCs w:val="24"/>
        </w:rPr>
        <w:t>Date limite de réception des offres : le 2 mai 2017 à 12 H 00</w:t>
      </w:r>
    </w:p>
    <w:p w:rsidR="006E4520" w:rsidRDefault="006E4520"/>
    <w:sectPr w:rsidR="006E45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B51" w:rsidRDefault="00470B51" w:rsidP="00676ACD">
      <w:r>
        <w:separator/>
      </w:r>
    </w:p>
  </w:endnote>
  <w:endnote w:type="continuationSeparator" w:id="0">
    <w:p w:rsidR="00470B51" w:rsidRDefault="00470B51" w:rsidP="00676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B51" w:rsidRDefault="00470B51" w:rsidP="00676ACD">
      <w:r>
        <w:separator/>
      </w:r>
    </w:p>
  </w:footnote>
  <w:footnote w:type="continuationSeparator" w:id="0">
    <w:p w:rsidR="00470B51" w:rsidRDefault="00470B51" w:rsidP="00676A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hybridMultilevel"/>
    <w:tmpl w:val="625558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ACD"/>
    <w:rsid w:val="00000B18"/>
    <w:rsid w:val="00077C5D"/>
    <w:rsid w:val="000B5816"/>
    <w:rsid w:val="000D008D"/>
    <w:rsid w:val="00470B51"/>
    <w:rsid w:val="00676ACD"/>
    <w:rsid w:val="006E4520"/>
    <w:rsid w:val="00BD35B5"/>
    <w:rsid w:val="00DD252C"/>
    <w:rsid w:val="00F45CFE"/>
    <w:rsid w:val="00FF1D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D941D1-213B-44D2-A59B-6AA928900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ACD"/>
    <w:pPr>
      <w:spacing w:after="0" w:line="240" w:lineRule="auto"/>
    </w:pPr>
    <w:rPr>
      <w:rFonts w:ascii="Calibri" w:eastAsia="Calibri" w:hAnsi="Calibri" w:cs="Arial"/>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6ACD"/>
    <w:pPr>
      <w:ind w:left="708"/>
    </w:pPr>
  </w:style>
  <w:style w:type="character" w:styleId="Lienhypertexte">
    <w:name w:val="Hyperlink"/>
    <w:basedOn w:val="Policepardfaut"/>
    <w:uiPriority w:val="99"/>
    <w:unhideWhenUsed/>
    <w:rsid w:val="00676ACD"/>
    <w:rPr>
      <w:color w:val="0563C1" w:themeColor="hyperlink"/>
      <w:u w:val="single"/>
    </w:rPr>
  </w:style>
  <w:style w:type="paragraph" w:styleId="En-tte">
    <w:name w:val="header"/>
    <w:basedOn w:val="Normal"/>
    <w:link w:val="En-tteCar"/>
    <w:uiPriority w:val="99"/>
    <w:unhideWhenUsed/>
    <w:rsid w:val="00676ACD"/>
    <w:pPr>
      <w:tabs>
        <w:tab w:val="center" w:pos="4536"/>
        <w:tab w:val="right" w:pos="9072"/>
      </w:tabs>
    </w:pPr>
  </w:style>
  <w:style w:type="character" w:customStyle="1" w:styleId="En-tteCar">
    <w:name w:val="En-tête Car"/>
    <w:basedOn w:val="Policepardfaut"/>
    <w:link w:val="En-tte"/>
    <w:uiPriority w:val="99"/>
    <w:rsid w:val="00676ACD"/>
    <w:rPr>
      <w:rFonts w:ascii="Calibri" w:eastAsia="Calibri" w:hAnsi="Calibri" w:cs="Arial"/>
      <w:sz w:val="20"/>
      <w:szCs w:val="20"/>
      <w:lang w:eastAsia="fr-FR"/>
    </w:rPr>
  </w:style>
  <w:style w:type="paragraph" w:styleId="Pieddepage">
    <w:name w:val="footer"/>
    <w:basedOn w:val="Normal"/>
    <w:link w:val="PieddepageCar"/>
    <w:uiPriority w:val="99"/>
    <w:unhideWhenUsed/>
    <w:rsid w:val="00676ACD"/>
    <w:pPr>
      <w:tabs>
        <w:tab w:val="center" w:pos="4536"/>
        <w:tab w:val="right" w:pos="9072"/>
      </w:tabs>
    </w:pPr>
  </w:style>
  <w:style w:type="character" w:customStyle="1" w:styleId="PieddepageCar">
    <w:name w:val="Pied de page Car"/>
    <w:basedOn w:val="Policepardfaut"/>
    <w:link w:val="Pieddepage"/>
    <w:uiPriority w:val="99"/>
    <w:rsid w:val="00676ACD"/>
    <w:rPr>
      <w:rFonts w:ascii="Calibri" w:eastAsia="Calibri" w:hAnsi="Calibri"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irie@maiss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2029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Stranart</dc:creator>
  <cp:keywords/>
  <dc:description/>
  <cp:lastModifiedBy>Christian Leclair</cp:lastModifiedBy>
  <cp:revision>2</cp:revision>
  <dcterms:created xsi:type="dcterms:W3CDTF">2017-03-31T06:45:00Z</dcterms:created>
  <dcterms:modified xsi:type="dcterms:W3CDTF">2017-03-31T06:45:00Z</dcterms:modified>
</cp:coreProperties>
</file>